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after="240" w:line="4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UNITY OF LOUISVILLE </w:t>
      </w:r>
    </w:p>
    <w:p>
      <w:pPr>
        <w:pStyle w:val="Default"/>
        <w:spacing w:after="240" w:line="4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Jan 15</w:t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, 2022 </w:t>
      </w:r>
    </w:p>
    <w:p>
      <w:pPr>
        <w:pStyle w:val="Default"/>
        <w:spacing w:after="240" w:line="4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Board of Trustees Meeting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5:45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–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8:3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8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pm </w:t>
      </w:r>
    </w:p>
    <w:p>
      <w:pPr>
        <w:pStyle w:val="Default"/>
        <w:spacing w:after="240" w:line="34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333333"/>
          <w:sz w:val="31"/>
          <w:szCs w:val="31"/>
          <w:u w:color="333333"/>
          <w:shd w:val="clear" w:color="auto" w:fill="ffffff"/>
          <w:rtl w:val="0"/>
          <w:lang w:val="en-US"/>
        </w:rPr>
        <w:t xml:space="preserve">Vision Statement: </w:t>
      </w:r>
    </w:p>
    <w:p>
      <w:pPr>
        <w:pStyle w:val="Default"/>
        <w:spacing w:after="240" w:line="340" w:lineRule="atLeast"/>
        <w:rPr>
          <w:rFonts w:ascii="Times" w:cs="Times" w:hAnsi="Times" w:eastAsia="Times"/>
          <w:color w:val="333333"/>
          <w:sz w:val="31"/>
          <w:szCs w:val="31"/>
          <w:u w:color="333333"/>
          <w:shd w:val="clear" w:color="auto" w:fill="ffffff"/>
        </w:rPr>
      </w:pPr>
      <w:r>
        <w:rPr>
          <w:rFonts w:ascii="Times" w:hAnsi="Times"/>
          <w:color w:val="333333"/>
          <w:sz w:val="31"/>
          <w:szCs w:val="31"/>
          <w:u w:color="333333"/>
          <w:shd w:val="clear" w:color="auto" w:fill="ffffff"/>
          <w:rtl w:val="0"/>
          <w:lang w:val="en-US"/>
        </w:rPr>
        <w:t>Unity of Louisville is an inclusive, prosperous, compassionate community celebrating Oneness and infinite possibilities.</w:t>
      </w:r>
    </w:p>
    <w:p>
      <w:pPr>
        <w:pStyle w:val="Default"/>
        <w:spacing w:after="240" w:line="34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color w:val="333333"/>
          <w:sz w:val="31"/>
          <w:szCs w:val="31"/>
          <w:u w:color="333333"/>
          <w:shd w:val="clear" w:color="auto" w:fill="ffffff"/>
        </w:rPr>
        <w:br w:type="textWrapping"/>
      </w:r>
      <w:r>
        <w:rPr>
          <w:rFonts w:ascii="Times" w:hAnsi="Times"/>
          <w:b w:val="1"/>
          <w:bCs w:val="1"/>
          <w:color w:val="333333"/>
          <w:sz w:val="31"/>
          <w:szCs w:val="31"/>
          <w:u w:color="333333"/>
          <w:shd w:val="clear" w:color="auto" w:fill="ffffff"/>
          <w:rtl w:val="0"/>
          <w:lang w:val="en-US"/>
        </w:rPr>
        <w:t>Mission Statement</w:t>
      </w:r>
      <w:r>
        <w:rPr>
          <w:rFonts w:ascii="Arial Unicode MS" w:cs="Arial Unicode MS" w:hAnsi="Arial Unicode MS" w:eastAsia="Arial Unicode MS"/>
          <w:color w:val="333333"/>
          <w:sz w:val="31"/>
          <w:szCs w:val="31"/>
          <w:u w:color="333333"/>
          <w:shd w:val="clear" w:color="auto" w:fill="ffffff"/>
        </w:rPr>
        <w:br w:type="textWrapping"/>
      </w:r>
      <w:r>
        <w:rPr>
          <w:rFonts w:ascii="Times" w:hAnsi="Times"/>
          <w:color w:val="333333"/>
          <w:sz w:val="31"/>
          <w:szCs w:val="31"/>
          <w:u w:color="333333"/>
          <w:shd w:val="clear" w:color="auto" w:fill="ffffff"/>
          <w:rtl w:val="0"/>
          <w:lang w:val="en-US"/>
        </w:rPr>
        <w:t xml:space="preserve">We transform ourselves and the world through Love. 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Call to Order: 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Members present: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nl-NL"/>
        </w:rPr>
        <w:t xml:space="preserve">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nl-NL"/>
        </w:rPr>
        <w:t xml:space="preserve">Dave,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nl-NL"/>
        </w:rPr>
        <w:t>Todd,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Frank,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 Matt, Linda, Nicole, Rev. David 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Members absent: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None 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Opening Prayer &amp; Meditation </w:t>
      </w:r>
    </w:p>
    <w:p>
      <w:pPr>
        <w:pStyle w:val="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Rev. David</w:t>
      </w:r>
    </w:p>
    <w:p>
      <w:pPr>
        <w:pStyle w:val="Default"/>
        <w:spacing w:after="240" w:line="36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Reading of agreements: Rev. David, Matt, Linda,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Todd, Nicole, Dave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Approval of Agenda       </w:t>
      </w:r>
    </w:p>
    <w:p>
      <w:pPr>
        <w:pStyle w:val="Default"/>
        <w:spacing w:after="240" w:line="380" w:lineRule="atLeast"/>
        <w:rPr>
          <w:rFonts w:ascii="Times" w:cs="Times" w:hAnsi="Times" w:eastAsia="Times"/>
          <w:b w:val="1"/>
          <w:bCs w:val="1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cs="Times" w:hAnsi="Times" w:eastAsia="Times"/>
          <w:color w:val="262626"/>
          <w:sz w:val="31"/>
          <w:szCs w:val="31"/>
          <w:u w:color="262626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Motion to approve: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Matt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  <w:lang w:val="en-US"/>
        </w:rPr>
        <w:br w:type="textWrapping"/>
      </w:r>
      <w:r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>Second: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 Linda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  <w:lang w:val="en-US"/>
        </w:rPr>
        <w:br w:type="textWrapping"/>
      </w:r>
      <w:r>
        <w:rPr>
          <w:rFonts w:ascii="Times" w:cs="Times" w:hAnsi="Times" w:eastAsia="Times"/>
          <w:b w:val="1"/>
          <w:bCs w:val="1"/>
          <w:color w:val="000000"/>
          <w:sz w:val="31"/>
          <w:szCs w:val="31"/>
          <w:u w:color="000000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All present are in favor 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  <w:lang w:val="en-US"/>
        </w:rPr>
        <w:br w:type="textWrapping"/>
        <w:br w:type="textWrapping"/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Approval of May BOT meeting minutes 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  <w:lang w:val="en-US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Motion to approve: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Linda</w:t>
      </w:r>
      <w:r>
        <w:rPr>
          <w:rFonts w:ascii="Arial Unicode MS" w:cs="Arial Unicode MS" w:hAnsi="Arial Unicode MS" w:eastAsia="Arial Unicode MS"/>
          <w:sz w:val="31"/>
          <w:szCs w:val="31"/>
          <w:shd w:val="clear" w:color="auto" w:fill="ffffff"/>
          <w:lang w:val="en-US"/>
        </w:rPr>
        <w:br w:type="textWrapping"/>
      </w:r>
      <w:r>
        <w:rPr>
          <w:rFonts w:ascii="Times" w:cs="Times" w:hAnsi="Times" w:eastAsia="Times"/>
          <w:sz w:val="31"/>
          <w:szCs w:val="31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Second: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Matt</w:t>
      </w:r>
      <w:r>
        <w:rPr>
          <w:rFonts w:ascii="Arial Unicode MS" w:cs="Arial Unicode MS" w:hAnsi="Arial Unicode MS" w:eastAsia="Arial Unicode MS"/>
          <w:sz w:val="31"/>
          <w:szCs w:val="31"/>
          <w:shd w:val="clear" w:color="auto" w:fill="ffffff"/>
          <w:lang w:val="en-US"/>
        </w:rPr>
        <w:br w:type="textWrapping"/>
      </w:r>
      <w:r>
        <w:rPr>
          <w:rFonts w:ascii="Times" w:cs="Times" w:hAnsi="Times" w:eastAsia="Times"/>
          <w:b w:val="1"/>
          <w:bCs w:val="1"/>
          <w:sz w:val="31"/>
          <w:szCs w:val="31"/>
          <w:shd w:val="clear" w:color="auto" w:fill="ffffff"/>
          <w:lang w:val="en-US"/>
        </w:rPr>
        <w:tab/>
      </w:r>
      <w:r>
        <w:rPr>
          <w:rFonts w:ascii="Arial Unicode MS" w:hAnsi="Arial Unicode M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●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 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All present are in favor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</w:rPr>
        <w:br w:type="textWrapping"/>
        <w:br w:type="textWrapping"/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Treasurer Report </w:t>
      </w:r>
      <w:r>
        <w:rPr>
          <w:rFonts w:ascii="Times" w:hAnsi="Times" w:hint="default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</w:rPr>
        <w:t xml:space="preserve">– </w:t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Todd 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</w:rPr>
        <w:br w:type="textWrapping"/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Third month of consistent income compared to bouncing around prior to December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We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ll see the interest income of our $700,000 investments after quarterly reports, not real time.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</w:rPr>
        <w:br w:type="textWrapping"/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1010 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·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General Fund Checking $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6,903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1011 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·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Savings Account $34,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909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1082 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·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Generosity Money Market Acc $55,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908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1091 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>·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 Raymond James Treasuries $700,000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it-IT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Total 1000 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·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Cash In Bank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$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>797,720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             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Motion to accept Treasurer</w:t>
      </w:r>
      <w:r>
        <w:rPr>
          <w:rFonts w:ascii="Times" w:hAnsi="Times" w:hint="default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de-DE"/>
        </w:rPr>
        <w:t xml:space="preserve">s Report: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Matt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it-IT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>Second: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it-IT"/>
        </w:rPr>
        <w:t xml:space="preserve"> 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Frank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b w:val="1"/>
          <w:bCs w:val="1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b w:val="0"/>
          <w:bCs w:val="0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All in favor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31"/>
          <w:szCs w:val="31"/>
          <w:u w:color="262626"/>
          <w:shd w:val="clear" w:color="auto" w:fill="ffffff"/>
        </w:rPr>
        <w:br w:type="textWrapping"/>
        <w:br w:type="textWrapping"/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Todd makes a motion to transfer money from generosity fund to general funds to cover moving expenses totaling $18,770.93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Motion to Accept: Todd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Second: Nicole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All in favor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Matt makes a motion to move additional $100,000 from accounts into another short term investment; will leave us with approximately $40,000 in fluid cash funds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Motion to Accept: Matt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Second: Todd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All in favor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31"/>
          <w:szCs w:val="31"/>
          <w:u w:color="262626"/>
          <w:shd w:val="clear" w:color="auto" w:fill="ffffff"/>
        </w:rPr>
        <w:br w:type="textWrapping"/>
        <w:br w:type="textWrapping"/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Minister</w:t>
      </w:r>
      <w:r>
        <w:rPr>
          <w:rFonts w:ascii="Times" w:hAnsi="Times" w:hint="default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s Report</w:t>
      </w:r>
    </w:p>
    <w:p>
      <w:pPr>
        <w:pStyle w:val="Default"/>
        <w:numPr>
          <w:ilvl w:val="0"/>
          <w:numId w:val="3"/>
        </w:numPr>
        <w:bidi w:val="0"/>
        <w:spacing w:after="240" w:line="360" w:lineRule="atLeast"/>
        <w:ind w:right="0"/>
        <w:jc w:val="left"/>
        <w:rPr>
          <w:rFonts w:ascii="Times" w:hAnsi="Times"/>
          <w:b w:val="1"/>
          <w:bCs w:val="1"/>
          <w:color w:val="262626"/>
          <w:sz w:val="31"/>
          <w:szCs w:val="31"/>
          <w:rtl w:val="0"/>
          <w:lang w:val="en-US"/>
        </w:rPr>
      </w:pPr>
      <w:r>
        <w:rPr>
          <w:rFonts w:ascii="Times" w:hAnsi="Times"/>
          <w:b w:val="0"/>
          <w:bCs w:val="0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Sent by Rev. David and will be an addendum to the minutes alongside the treasury report</w:t>
      </w:r>
      <w:r>
        <w:rPr>
          <w:rFonts w:ascii="Arial Unicode MS" w:cs="Arial Unicode MS" w:hAnsi="Arial Unicode MS" w:eastAsia="Arial Unicode MS"/>
          <w:b w:val="0"/>
          <w:bCs w:val="0"/>
          <w:color w:val="262626"/>
          <w:sz w:val="31"/>
          <w:szCs w:val="31"/>
          <w:shd w:val="clear" w:color="auto" w:fill="ffffff"/>
        </w:rPr>
        <w:br w:type="textWrapping"/>
        <w:br w:type="textWrapping"/>
      </w:r>
      <w:r>
        <w:rPr>
          <w:rFonts w:ascii="Times" w:hAnsi="Times"/>
          <w:b w:val="1"/>
          <w:b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Next steps at HCM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u w:color="262626"/>
          <w:shd w:val="clear" w:color="auto" w:fill="ffffff"/>
          <w:rtl w:val="0"/>
          <w:lang w:val="en-US"/>
        </w:rPr>
        <w:t>Need to confirm sign ordinance with Troy based on street vs. wall signs and consider aesthetic and budget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 xml:space="preserve">Designate opening/closing teams with staff and provide training on what is needed from HCM to perform this responsibility 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>Any event requests need to go through a form request, submitted to the board, and need to be wrapped up by Sunday at 2 PM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>Board requests for classes held to have a backup leader with all submissions in case of needed cancelation for continuity and professionalism .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1"/>
          <w:szCs w:val="31"/>
          <w:u w:color="1d2127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1"/>
          <w:szCs w:val="31"/>
          <w:u w:color="1d2127"/>
          <w:shd w:val="clear" w:color="auto" w:fill="ffffff"/>
          <w:rtl w:val="0"/>
          <w:lang w:val="en-US"/>
        </w:rPr>
        <w:t>Annual Meeting</w:t>
      </w:r>
    </w:p>
    <w:p>
      <w:pPr>
        <w:pStyle w:val="Default"/>
        <w:numPr>
          <w:ilvl w:val="0"/>
          <w:numId w:val="6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>Annual meeting is set for March 26th, and board nominations and announcement for annual meeting date, time, and place will be sent late February/Early March</w:t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color w:val="1d2127"/>
          <w:sz w:val="31"/>
          <w:szCs w:val="31"/>
          <w:u w:color="1d2127"/>
          <w:shd w:val="clear" w:color="auto" w:fill="ffffff"/>
          <w:rtl w:val="0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  <w:b w:val="1"/>
          <w:bCs w:val="1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Appreciation ceremony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</w:pP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>Joyce Gerrish wrote a beautiful letter to the board expressing her appreciation.</w:t>
      </w:r>
      <w:r>
        <w:rPr>
          <w:rFonts w:ascii="Times" w:hAnsi="Times"/>
          <w:b w:val="1"/>
          <w:bCs w:val="1"/>
          <w:sz w:val="31"/>
          <w:szCs w:val="31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sz w:val="31"/>
          <w:szCs w:val="31"/>
          <w:shd w:val="clear" w:color="auto" w:fill="ffffff"/>
          <w:rtl w:val="0"/>
          <w:lang w:val="en-US"/>
        </w:rPr>
        <w:t xml:space="preserve">We all received it with heartfelt love and gratitude. 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We</w:t>
      </w:r>
      <w:r>
        <w:rPr>
          <w:rFonts w:ascii="Times" w:hAnsi="Times" w:hint="default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re holding an appreciation dinner/chili cook-off April 23rd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We</w:t>
      </w:r>
      <w:r>
        <w:rPr>
          <w:rFonts w:ascii="Times" w:hAnsi="Times" w:hint="default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d love it if Joyce Gerrish would open our annual meeting with her song.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Putting emphasis on more organization around how we showcase appreciation for our members</w:t>
      </w:r>
    </w:p>
    <w:p>
      <w:pPr>
        <w:pStyle w:val="Default"/>
        <w:spacing w:after="240" w:line="360" w:lineRule="atLeast"/>
        <w:rPr>
          <w:rFonts w:ascii="Times" w:cs="Times" w:hAnsi="Times" w:eastAsia="Times"/>
          <w:b w:val="1"/>
          <w:bCs w:val="1"/>
          <w:color w:val="1d2127"/>
          <w:sz w:val="31"/>
          <w:szCs w:val="31"/>
          <w:u w:color="1d2127"/>
          <w:shd w:val="clear" w:color="auto" w:fill="ffffff"/>
        </w:rPr>
      </w:pPr>
      <w:r>
        <w:rPr>
          <w:rFonts w:ascii="Times" w:hAnsi="Times"/>
          <w:b w:val="1"/>
          <w:bCs w:val="1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Strategic Planning Discussion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Many of our agenda items on our strategic plan are moving forward, starting with the followup to our leadership training from December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Moving our future ministry discussion as priority for next meeting agenda item</w:t>
      </w:r>
    </w:p>
    <w:p>
      <w:pPr>
        <w:pStyle w:val="Default"/>
        <w:spacing w:after="240" w:line="380" w:lineRule="atLeast"/>
        <w:rPr>
          <w:rFonts w:ascii="Times" w:cs="Times" w:hAnsi="Times" w:eastAsia="Times"/>
          <w:color w:val="000000"/>
          <w:sz w:val="31"/>
          <w:szCs w:val="31"/>
          <w:u w:color="000000"/>
          <w:shd w:val="clear" w:color="auto" w:fill="ffffff"/>
        </w:rPr>
      </w:pPr>
      <w:r>
        <w:rPr>
          <w:rFonts w:ascii="Times" w:hAnsi="Times"/>
          <w:b w:val="1"/>
          <w:bCs w:val="1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Takeaways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Dave to contact signage group and see what options we have for visibility at HCM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Dave to deposit $50,500 to bank so Todd can invest in money market account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Todd will transfer funds from generosity initiative to general funds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Rev. Dave to clarify with staff opening/closing, email Joyce about song and volunteer appreciation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Linda and Matt to identify hospitality team for ensuring we</w:t>
      </w:r>
      <w:r>
        <w:rPr>
          <w:rFonts w:ascii="Times" w:hAnsi="Times" w:hint="default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 xml:space="preserve">re aligning with HCM requests. 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000000"/>
          <w:sz w:val="31"/>
          <w:szCs w:val="31"/>
          <w:u w:color="000000"/>
          <w:shd w:val="clear" w:color="auto" w:fill="ffffff"/>
          <w:rtl w:val="0"/>
          <w:lang w:val="en-US"/>
        </w:rPr>
        <w:t>Linda will thank Joyce as well</w:t>
      </w:r>
    </w:p>
    <w:p>
      <w:pPr>
        <w:pStyle w:val="Defaul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" w:hAnsi="Times"/>
          <w:color w:val="1d2127"/>
          <w:sz w:val="31"/>
          <w:szCs w:val="31"/>
          <w:rtl w:val="0"/>
          <w:lang w:val="en-US"/>
        </w:rPr>
      </w:pP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Nicole will capture names, priority, and what they</w:t>
      </w:r>
      <w:r>
        <w:rPr>
          <w:rFonts w:ascii="Times" w:hAnsi="Times" w:hint="default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>’</w:t>
      </w:r>
      <w:r>
        <w:rPr>
          <w:rFonts w:ascii="Times" w:hAnsi="Times"/>
          <w:color w:val="1d2127"/>
          <w:sz w:val="31"/>
          <w:szCs w:val="31"/>
          <w:u w:color="1d2127"/>
          <w:shd w:val="clear" w:color="auto" w:fill="ffffff"/>
          <w:rtl w:val="0"/>
          <w:lang w:val="en-US"/>
        </w:rPr>
        <w:t xml:space="preserve">re being thanked for for showcase of appreciation </w:t>
      </w:r>
      <w:r>
        <w:rPr>
          <w:rFonts w:ascii="Arial Unicode MS" w:cs="Arial Unicode MS" w:hAnsi="Arial Unicode MS" w:eastAsia="Arial Unicode MS"/>
          <w:color w:val="1d2127"/>
          <w:sz w:val="31"/>
          <w:szCs w:val="31"/>
          <w:u w:color="1d2127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color w:val="000000"/>
          <w:sz w:val="31"/>
          <w:szCs w:val="31"/>
          <w:u w:color="000000"/>
          <w:shd w:val="clear" w:color="auto" w:fill="ffffff"/>
        </w:rPr>
        <w:br w:type="textWrapping"/>
      </w:r>
      <w:r>
        <w:rPr>
          <w:rFonts w:ascii="Times" w:hAnsi="Times"/>
          <w:b w:val="1"/>
          <w:bCs w:val="1"/>
          <w:i w:val="1"/>
          <w:i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Adjournment</w:t>
      </w:r>
      <w:r>
        <w:rPr>
          <w:rFonts w:ascii="Arial Unicode MS" w:cs="Arial Unicode MS" w:hAnsi="Arial Unicode MS" w:eastAsia="Arial Unicode MS"/>
          <w:color w:val="262626"/>
          <w:sz w:val="31"/>
          <w:szCs w:val="31"/>
          <w:u w:color="262626"/>
          <w:shd w:val="clear" w:color="auto" w:fill="ffffff"/>
        </w:rPr>
        <w:br w:type="textWrapping"/>
      </w:r>
      <w:r>
        <w:rPr>
          <w:rFonts w:ascii="Times" w:hAnsi="Times"/>
          <w:b w:val="1"/>
          <w:bCs w:val="1"/>
          <w:i w:val="1"/>
          <w:i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Closing Prayer - </w:t>
      </w:r>
      <w:r>
        <w:rPr>
          <w:rFonts w:ascii="Times" w:hAnsi="Times"/>
          <w:b w:val="1"/>
          <w:bCs w:val="1"/>
          <w:i w:val="1"/>
          <w:iCs w:val="1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>Rev. David</w:t>
      </w:r>
      <w:r>
        <w:rPr>
          <w:rFonts w:ascii="Times" w:hAnsi="Times"/>
          <w:color w:val="262626"/>
          <w:sz w:val="31"/>
          <w:szCs w:val="31"/>
          <w:u w:color="262626"/>
          <w:shd w:val="clear" w:color="auto" w:fill="ffffff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●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3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61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79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97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115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133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151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1691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1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3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5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7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9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1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3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5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1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3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5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7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9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1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3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59" w:hanging="4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Bullets">
    <w:name w:val="Bullets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